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11" w:rsidRDefault="00692C11" w:rsidP="00C967F4">
      <w:pPr>
        <w:pStyle w:val="Normalny1"/>
        <w:widowControl w:val="0"/>
        <w:spacing w:line="480" w:lineRule="auto"/>
        <w:rPr>
          <w:rFonts w:ascii="Calibri" w:hAnsi="Calibri" w:cs="Calibri"/>
          <w:color w:val="000000"/>
          <w:sz w:val="24"/>
          <w:szCs w:val="24"/>
        </w:rPr>
      </w:pPr>
    </w:p>
    <w:p w:rsidR="005C767C" w:rsidRPr="00C967F4" w:rsidRDefault="005C767C" w:rsidP="00C967F4">
      <w:pPr>
        <w:pStyle w:val="Normalny1"/>
        <w:widowControl w:val="0"/>
        <w:spacing w:line="480" w:lineRule="auto"/>
        <w:rPr>
          <w:rFonts w:ascii="Calibri" w:hAnsi="Calibri" w:cs="Calibri"/>
          <w:color w:val="000000"/>
          <w:sz w:val="24"/>
          <w:szCs w:val="24"/>
        </w:rPr>
      </w:pPr>
      <w:r w:rsidRPr="00C967F4">
        <w:rPr>
          <w:rFonts w:ascii="Calibri" w:hAnsi="Calibri" w:cs="Calibri"/>
          <w:color w:val="000000"/>
          <w:sz w:val="24"/>
          <w:szCs w:val="24"/>
        </w:rPr>
        <w:t>…………………………………………………….</w:t>
      </w:r>
    </w:p>
    <w:p w:rsidR="005C767C" w:rsidRPr="00C967F4" w:rsidRDefault="005C767C" w:rsidP="00C967F4">
      <w:pPr>
        <w:pStyle w:val="Normalny1"/>
        <w:widowControl w:val="0"/>
        <w:spacing w:line="480" w:lineRule="auto"/>
        <w:rPr>
          <w:rFonts w:ascii="Calibri" w:hAnsi="Calibri" w:cs="Calibri"/>
          <w:color w:val="000000"/>
          <w:sz w:val="24"/>
          <w:szCs w:val="24"/>
        </w:rPr>
      </w:pPr>
      <w:r w:rsidRPr="00C967F4">
        <w:rPr>
          <w:rFonts w:ascii="Calibri" w:hAnsi="Calibri" w:cs="Calibri"/>
          <w:color w:val="000000"/>
          <w:sz w:val="24"/>
          <w:szCs w:val="24"/>
        </w:rPr>
        <w:t>…………………………………………………….</w:t>
      </w:r>
    </w:p>
    <w:p w:rsidR="005C767C" w:rsidRPr="00C967F4" w:rsidRDefault="005C767C" w:rsidP="00C967F4">
      <w:pPr>
        <w:pStyle w:val="Normalny1"/>
        <w:widowControl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C967F4">
        <w:rPr>
          <w:rFonts w:ascii="Calibri" w:hAnsi="Calibri" w:cs="Calibri"/>
          <w:color w:val="000000"/>
          <w:sz w:val="24"/>
          <w:szCs w:val="24"/>
        </w:rPr>
        <w:t>…………………………………………………….</w:t>
      </w:r>
    </w:p>
    <w:p w:rsidR="005C767C" w:rsidRPr="00C967F4" w:rsidRDefault="00C967F4" w:rsidP="00C967F4">
      <w:pPr>
        <w:pStyle w:val="Normalny1"/>
        <w:widowControl w:val="0"/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Dane wnioskodawcy</w:t>
      </w:r>
    </w:p>
    <w:p w:rsidR="005C767C" w:rsidRPr="00C967F4" w:rsidRDefault="00C967F4" w:rsidP="00C967F4">
      <w:pPr>
        <w:pStyle w:val="Normalny1"/>
        <w:widowControl w:val="0"/>
        <w:spacing w:before="240" w:after="60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Lubicz Dolny,</w:t>
      </w:r>
      <w:r w:rsidR="005C767C" w:rsidRPr="00C967F4">
        <w:rPr>
          <w:rFonts w:ascii="Calibri" w:hAnsi="Calibri" w:cs="Calibri"/>
          <w:color w:val="000000"/>
          <w:sz w:val="24"/>
          <w:szCs w:val="24"/>
        </w:rPr>
        <w:t xml:space="preserve"> dnia………………….</w:t>
      </w:r>
    </w:p>
    <w:p w:rsidR="005C767C" w:rsidRPr="00C967F4" w:rsidRDefault="005C767C" w:rsidP="00C967F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spacing w:after="60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C967F4">
        <w:rPr>
          <w:rFonts w:ascii="Calibri" w:hAnsi="Calibri" w:cs="Calibri"/>
          <w:color w:val="000000"/>
          <w:sz w:val="36"/>
          <w:szCs w:val="36"/>
        </w:rPr>
        <w:t>Wniosek o zapewnienie dostępności cyfrowej</w:t>
      </w:r>
    </w:p>
    <w:p w:rsidR="005C767C" w:rsidRPr="00C967F4" w:rsidRDefault="005C767C" w:rsidP="005C767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 w:rsidRPr="00C967F4">
        <w:rPr>
          <w:rFonts w:ascii="Calibri" w:hAnsi="Calibri" w:cs="Calibri"/>
          <w:color w:val="000000"/>
          <w:sz w:val="28"/>
          <w:szCs w:val="28"/>
        </w:rPr>
        <w:t xml:space="preserve">Zwracam się z wnioskiem o zapewnienie dostępności: </w:t>
      </w:r>
    </w:p>
    <w:p w:rsidR="005C767C" w:rsidRPr="00C967F4" w:rsidRDefault="005C767C" w:rsidP="00C967F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hAnsi="Calibri" w:cs="Calibri"/>
          <w:color w:val="000000"/>
          <w:sz w:val="24"/>
          <w:szCs w:val="24"/>
        </w:rPr>
      </w:pPr>
      <w:r w:rsidRPr="00C967F4">
        <w:rPr>
          <w:rFonts w:ascii="Calibri" w:hAnsi="Calibri" w:cs="Calibri"/>
          <w:color w:val="000000"/>
          <w:sz w:val="24"/>
          <w:szCs w:val="24"/>
        </w:rPr>
        <w:t>(proszę zaznaczyć właściwy przedmiot</w:t>
      </w:r>
      <w:r w:rsidR="00C967F4">
        <w:rPr>
          <w:rFonts w:ascii="Calibri" w:hAnsi="Calibri" w:cs="Calibri"/>
          <w:color w:val="000000"/>
          <w:sz w:val="24"/>
          <w:szCs w:val="24"/>
        </w:rPr>
        <w:t xml:space="preserve"> wniosku z wymienionych poniżej</w:t>
      </w:r>
      <w:r w:rsidRPr="00C967F4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:rsidR="005C767C" w:rsidRPr="00C967F4" w:rsidRDefault="005C767C" w:rsidP="00C967F4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967F4">
        <w:rPr>
          <w:rFonts w:ascii="Calibri" w:hAnsi="Calibri" w:cs="Calibri"/>
          <w:color w:val="000000"/>
          <w:sz w:val="24"/>
          <w:szCs w:val="24"/>
        </w:rPr>
        <w:t xml:space="preserve">zapewnienie dostępności </w:t>
      </w:r>
      <w:r w:rsidRPr="00C967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strony internetowej (należy podać adres strony internetowej):</w:t>
      </w:r>
    </w:p>
    <w:p w:rsidR="005C767C" w:rsidRPr="00C967F4" w:rsidRDefault="005C767C" w:rsidP="00C967F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967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………………………………………………………………………………………………………………………………………………..</w:t>
      </w:r>
    </w:p>
    <w:p w:rsidR="005C767C" w:rsidRPr="00C967F4" w:rsidRDefault="00C967F4" w:rsidP="00C967F4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967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</w:t>
      </w:r>
      <w:r w:rsidR="005C767C" w:rsidRPr="00C967F4">
        <w:rPr>
          <w:rFonts w:ascii="Calibri" w:hAnsi="Calibri" w:cs="Calibri"/>
          <w:color w:val="000000"/>
          <w:sz w:val="24"/>
          <w:szCs w:val="24"/>
        </w:rPr>
        <w:t xml:space="preserve">apewnienie dostępności </w:t>
      </w:r>
      <w:r w:rsidR="005C767C" w:rsidRPr="00C967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wskazanych poniżej elementów strony internetowej (należy wskazać elementy strony, które mają być dostępne oraz adres strony www ):</w:t>
      </w:r>
    </w:p>
    <w:p w:rsidR="005C767C" w:rsidRPr="00C967F4" w:rsidRDefault="005C767C" w:rsidP="005C767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967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………………………………………………………………………………………………………………………………………………..</w:t>
      </w:r>
    </w:p>
    <w:p w:rsidR="005C767C" w:rsidRPr="00C967F4" w:rsidRDefault="005C767C" w:rsidP="00C967F4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C967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udostępnienie za pomocą alternatywnego sposobu dostępu następującego elementu strony internetowej (należy wskazać preferowany sposób dostępu alternatywnego, element strony, który ma być udostępniony w sposób alternatywny oraz adres strony www):</w:t>
      </w:r>
    </w:p>
    <w:p w:rsidR="005C767C" w:rsidRPr="00C967F4" w:rsidRDefault="005C767C" w:rsidP="005C767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967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………………………………………………………………………………………………………………………………………………..</w:t>
      </w:r>
    </w:p>
    <w:p w:rsidR="005C767C" w:rsidRPr="00C967F4" w:rsidRDefault="005C767C" w:rsidP="005C767C">
      <w:pPr>
        <w:pStyle w:val="Normalny1"/>
        <w:widowControl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C967F4">
        <w:rPr>
          <w:rFonts w:ascii="Calibri" w:hAnsi="Calibri" w:cs="Calibri"/>
          <w:color w:val="000000"/>
          <w:sz w:val="24"/>
          <w:szCs w:val="24"/>
        </w:rPr>
        <w:t>Kontakt w sprawach związanych z wnioskiem (należy wpisać formę kontaktu):</w:t>
      </w:r>
    </w:p>
    <w:p w:rsidR="005C767C" w:rsidRPr="00C967F4" w:rsidRDefault="005C767C" w:rsidP="00C967F4">
      <w:pPr>
        <w:pStyle w:val="Normalny1"/>
        <w:widowControl w:val="0"/>
        <w:spacing w:line="480" w:lineRule="auto"/>
        <w:ind w:hanging="28"/>
        <w:rPr>
          <w:rFonts w:ascii="Calibri" w:hAnsi="Calibri" w:cs="Calibri"/>
          <w:color w:val="000000"/>
          <w:sz w:val="24"/>
          <w:szCs w:val="24"/>
        </w:rPr>
      </w:pPr>
      <w:r w:rsidRPr="00C967F4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66553" w:rsidRDefault="005C767C" w:rsidP="00C967F4">
      <w:pPr>
        <w:pStyle w:val="Normalny1"/>
        <w:widowControl w:val="0"/>
        <w:spacing w:line="480" w:lineRule="auto"/>
        <w:rPr>
          <w:rFonts w:ascii="Calibri" w:hAnsi="Calibri" w:cs="Calibri"/>
          <w:color w:val="000000"/>
          <w:sz w:val="24"/>
          <w:szCs w:val="24"/>
        </w:rPr>
      </w:pPr>
      <w:r w:rsidRPr="00C967F4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967F4" w:rsidRDefault="00C967F4" w:rsidP="00A93C45">
      <w:pPr>
        <w:pStyle w:val="Normalny1"/>
        <w:widowControl w:val="0"/>
        <w:spacing w:after="1200" w:line="48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.……………………………………………………………………………………………………………………………………...........</w:t>
      </w:r>
    </w:p>
    <w:p w:rsidR="00A93C45" w:rsidRDefault="00C967F4" w:rsidP="00A93C45">
      <w:pPr>
        <w:pStyle w:val="Normalny1"/>
        <w:widowControl w:val="0"/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…………………………………………………..</w:t>
      </w:r>
    </w:p>
    <w:p w:rsidR="00C967F4" w:rsidRPr="00C967F4" w:rsidRDefault="00C967F4" w:rsidP="00A93C45">
      <w:pPr>
        <w:pStyle w:val="Normalny1"/>
        <w:widowControl w:val="0"/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C967F4">
        <w:rPr>
          <w:rFonts w:ascii="Calibri" w:hAnsi="Calibri" w:cs="Calibri"/>
          <w:color w:val="000000"/>
          <w:sz w:val="24"/>
          <w:szCs w:val="24"/>
        </w:rPr>
        <w:t>czytelny podpis Wnioskodawcy</w:t>
      </w:r>
    </w:p>
    <w:p w:rsidR="00C967F4" w:rsidRDefault="00C967F4" w:rsidP="005C767C">
      <w:pPr>
        <w:pStyle w:val="Normalny1"/>
        <w:widowControl w:val="0"/>
        <w:rPr>
          <w:rFonts w:ascii="Calibri" w:hAnsi="Calibri" w:cs="Calibri"/>
          <w:color w:val="000000"/>
          <w:sz w:val="24"/>
          <w:szCs w:val="24"/>
        </w:rPr>
      </w:pPr>
    </w:p>
    <w:p w:rsidR="00654D7F" w:rsidRDefault="00654D7F" w:rsidP="00A93C45">
      <w:pPr>
        <w:pStyle w:val="Normalny1"/>
        <w:widowControl w:val="0"/>
        <w:spacing w:line="480" w:lineRule="auto"/>
        <w:rPr>
          <w:rFonts w:ascii="Calibri" w:hAnsi="Calibri" w:cs="Calibri"/>
          <w:color w:val="000000"/>
          <w:sz w:val="24"/>
          <w:szCs w:val="24"/>
        </w:rPr>
      </w:pPr>
    </w:p>
    <w:p w:rsidR="00692C11" w:rsidRDefault="00692C11" w:rsidP="00A93C45">
      <w:pPr>
        <w:pStyle w:val="Normalny1"/>
        <w:widowControl w:val="0"/>
        <w:spacing w:line="480" w:lineRule="auto"/>
        <w:rPr>
          <w:rFonts w:ascii="Calibri" w:hAnsi="Calibri" w:cs="Calibri"/>
          <w:color w:val="000000"/>
          <w:sz w:val="24"/>
          <w:szCs w:val="24"/>
        </w:rPr>
      </w:pPr>
    </w:p>
    <w:p w:rsidR="00692C11" w:rsidRDefault="00692C11" w:rsidP="00A93C45">
      <w:pPr>
        <w:pStyle w:val="Normalny1"/>
        <w:widowControl w:val="0"/>
        <w:spacing w:line="48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230822" w:rsidRDefault="00230822" w:rsidP="002308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44546A"/>
          <w:sz w:val="18"/>
          <w:szCs w:val="18"/>
        </w:rPr>
      </w:pPr>
      <w:bookmarkStart w:id="1" w:name="_Hlk519629093"/>
      <w:r>
        <w:rPr>
          <w:rFonts w:ascii="Calibri Light" w:hAnsi="Calibri Light" w:cs="Calibri Light"/>
          <w:b/>
          <w:color w:val="44546A"/>
          <w:sz w:val="18"/>
          <w:szCs w:val="18"/>
        </w:rPr>
        <w:lastRenderedPageBreak/>
        <w:t>Dokumentacja ochrony danych osobowych</w:t>
      </w:r>
    </w:p>
    <w:p w:rsidR="00230822" w:rsidRDefault="00230822" w:rsidP="00230822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2" w:name="_Hlk514712908"/>
      <w:bookmarkEnd w:id="1"/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Gmina Lubicz </w:t>
      </w:r>
    </w:p>
    <w:bookmarkEnd w:id="2"/>
    <w:p w:rsidR="00230822" w:rsidRDefault="00230822" w:rsidP="00230822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Nr dokumentu: 11.110.</w:t>
      </w:r>
    </w:p>
    <w:p w:rsidR="00230822" w:rsidRDefault="00230822" w:rsidP="00230822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Wersja dokumentu: 01.2022</w:t>
      </w:r>
    </w:p>
    <w:p w:rsidR="00230822" w:rsidRDefault="00230822" w:rsidP="0023082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</w:rPr>
      </w:pPr>
    </w:p>
    <w:p w:rsidR="00230822" w:rsidRDefault="00230822" w:rsidP="0023082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Hlk515824870"/>
      <w:r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Klauzula obowiązku informacyjnego  </w:t>
      </w:r>
      <w:r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wniosek o zapewnienie dostępności architektonicznej lub informacyjno-komunikacyjnej / </w:t>
      </w:r>
      <w:r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wniosek o zapewnienie dostępności cyfrowej </w:t>
      </w:r>
    </w:p>
    <w:bookmarkEnd w:id="3"/>
    <w:p w:rsidR="00230822" w:rsidRDefault="00230822" w:rsidP="00230822">
      <w:pPr>
        <w:widowControl w:val="0"/>
        <w:suppressAutoHyphens/>
        <w:spacing w:after="0"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</w:p>
    <w:p w:rsidR="00230822" w:rsidRDefault="00230822" w:rsidP="00230822">
      <w:pPr>
        <w:widowControl w:val="0"/>
        <w:suppressAutoHyphens/>
        <w:spacing w:after="0"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  <w:r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Informacja o przetwarzaniu danych osobowych 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danych), zwanym dalej RODO, przekazujemy informacje dotyczące przetwarzania danych osobowych. 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1.  Kto jest administratorem danych osobowych?</w:t>
      </w:r>
    </w:p>
    <w:p w:rsidR="00230822" w:rsidRDefault="00230822" w:rsidP="0023082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Wójt Gminy Lubicz, adres: ul. Toruńska 21, 87-162 Lubicz.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eastAsia="Times New Roman" w:hAnsiTheme="majorHAnsi" w:cstheme="majorHAnsi"/>
          <w:bCs/>
          <w:kern w:val="36"/>
          <w:sz w:val="18"/>
          <w:szCs w:val="18"/>
          <w:lang w:eastAsia="pl-PL"/>
        </w:rPr>
        <w:t>Z administratorem możesz się skontaktować:</w:t>
      </w:r>
    </w:p>
    <w:p w:rsidR="00230822" w:rsidRDefault="00230822" w:rsidP="002308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tradycyjną pocztą pod adresem: Urząd Gminy Lubicz, ul. Toruńska 21, 87-162 Lubicz; </w:t>
      </w:r>
    </w:p>
    <w:p w:rsidR="00230822" w:rsidRDefault="00230822" w:rsidP="002308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przez Elektroniczną Platformę Usług Administracji Publicznej dostępną na stronie: </w:t>
      </w:r>
      <w:r>
        <w:rPr>
          <w:rFonts w:ascii="Calibri Light" w:hAnsi="Calibri Light"/>
          <w:sz w:val="18"/>
          <w:szCs w:val="18"/>
          <w:shd w:val="clear" w:color="auto" w:fill="FFFFFF"/>
        </w:rPr>
        <w:t>https://epuap.gov.pl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230822" w:rsidRDefault="00230822" w:rsidP="0023082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kierując korespondencję e-mail na adres: info@lubicz.pl;</w:t>
      </w:r>
    </w:p>
    <w:p w:rsidR="00230822" w:rsidRDefault="00230822" w:rsidP="002308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telefonicznie: 56 621 21 00.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Fonts w:ascii="Calibri Light" w:eastAsia="Calibri Light" w:hAnsi="Calibri Light" w:cs="Calibri Light"/>
          <w:sz w:val="18"/>
          <w:szCs w:val="18"/>
        </w:rPr>
        <w:t>Współadministratorem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danych osobowych jest Gmina Lubicz oraz Urząd Gminy Lubicz, adres: ul. Toruńska 21, 87-162 Lubicz. 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Współadministratorzy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stanowią aparat pomocniczy do wykonywania zadań własnych Wójta Gminy Lubicz oraz zadań zleconych, wynikających z przepisów prawa lub na podstawie zawartych umów i porozumień. Celem współadministrowania jest zastosowanie wspólnych rozwiązań technicznych i organizacyjnych zabezpieczenia danych osobowych. Z treścią uzgodnień dotyczących zasad współadministrowania możesz zapoznać się w Sekretariacie Urzędu Gminy.</w:t>
      </w:r>
      <w:r>
        <w:rPr>
          <w:rFonts w:ascii="Calibri Light" w:eastAsia="Calibri Light" w:hAnsi="Calibri Light" w:cs="Calibri Light"/>
          <w:sz w:val="18"/>
          <w:szCs w:val="18"/>
          <w:u w:val="single"/>
        </w:rPr>
        <w:t xml:space="preserve"> 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2. Kto jest Inspektorem Ochrony Danych? 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Wyznaczyliśmy Inspektora Ochrony Danych, z którym można się skontaktować tradycyjną pocztą pod adresem: Urząd Gminy Lubicz, ul. Toruńska 21, 87-162 Lubicz lub kierując korespondencję e-mail na adres: </w:t>
      </w:r>
      <w:hyperlink r:id="rId6" w:history="1">
        <w:r>
          <w:rPr>
            <w:rStyle w:val="Hipercze"/>
            <w:rFonts w:ascii="Calibri Light" w:eastAsia="Calibri Light" w:hAnsi="Calibri Light" w:cs="Calibri Light"/>
            <w:sz w:val="18"/>
            <w:szCs w:val="18"/>
          </w:rPr>
          <w:t>iod@lubicz.pl</w:t>
        </w:r>
      </w:hyperlink>
      <w:r>
        <w:rPr>
          <w:rFonts w:ascii="Calibri Light" w:eastAsia="Calibri Light" w:hAnsi="Calibri Light" w:cs="Calibri Light"/>
          <w:sz w:val="18"/>
          <w:szCs w:val="18"/>
        </w:rPr>
        <w:t>.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Z Inspektorem Ochrony Danych można się kontaktować we wszystkich sprawach dotyczących przetwarzania swoich danych osobowych przez administratora i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współadministratorów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oraz korzystania z praw związanych z ich przetwarzaniem.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3. W jakim celu i na jakiej podstawie przetwarzamy dane osobowe?</w:t>
      </w:r>
    </w:p>
    <w:p w:rsidR="00230822" w:rsidRDefault="00230822" w:rsidP="00230822">
      <w:pPr>
        <w:pStyle w:val="Tekstpodstawowy21"/>
        <w:rPr>
          <w:rFonts w:ascii="Calibri Light" w:eastAsia="Calibri Light" w:hAnsi="Calibri Light" w:cs="Calibri Light"/>
          <w:sz w:val="18"/>
          <w:szCs w:val="18"/>
        </w:rPr>
      </w:pPr>
      <w:bookmarkStart w:id="4" w:name="_Hlk30671366"/>
      <w:r>
        <w:rPr>
          <w:rFonts w:ascii="Calibri Light" w:eastAsia="Calibri Light" w:hAnsi="Calibri Light" w:cs="Calibri Light"/>
          <w:sz w:val="18"/>
          <w:szCs w:val="18"/>
          <w:lang w:eastAsia="en-US"/>
        </w:rPr>
        <w:t xml:space="preserve">Dane osobowe będziemy przetwarzali w celu przyjęcia i obsługi wniosku o zapewnienie dostępności architektonicznej lub informacyjno-komunikacyjnej lub o zapewnienie dostępności cyfrowej oraz komunikacji i rozwiązywania spraw związanych ze złożonym wnioskiem, a także na potrzeby ewentualnego postępowania w przypadku wniesienia skargi. </w:t>
      </w:r>
      <w:r>
        <w:rPr>
          <w:rFonts w:ascii="Calibri Light" w:eastAsia="Calibri Light" w:hAnsi="Calibri Light" w:cs="Calibri Light"/>
          <w:sz w:val="18"/>
          <w:szCs w:val="18"/>
        </w:rPr>
        <w:t xml:space="preserve">Podstawą prawną przetwarzania danych jest wypełnienie obowiązku prawnego ciążącego na administratorze w związku z art. 29-32 ustawy z dnia 19 lipca 2019 r. o zapewnieniu dostępności osobom ze szczególnymi potrzebami, art. 18 ustawy z dnia 4 kwietnia 2019 r. </w:t>
      </w:r>
      <w:r>
        <w:rPr>
          <w:rFonts w:ascii="Calibri Light" w:eastAsia="Calibri Light" w:hAnsi="Calibri Light" w:cs="Calibri Light"/>
          <w:sz w:val="18"/>
          <w:szCs w:val="18"/>
        </w:rPr>
        <w:br/>
        <w:t>o dostępności cyfrowej stron internetowych i aplikacji mobilnych podmiotów publicznych oraz ustawa z dnia 14 czerwca 1960 r. – Kodeks postępowania administracyjnego (art. 6 ust. 1 lit. c i e RODO).</w:t>
      </w:r>
    </w:p>
    <w:bookmarkEnd w:id="4"/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b/>
          <w:b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4. Czy podanie danych jest obowiązkowe? 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5" w:name="_Hlk41895913"/>
      <w:r>
        <w:rPr>
          <w:rFonts w:asciiTheme="majorHAnsi" w:hAnsiTheme="majorHAnsi" w:cstheme="majorHAnsi"/>
          <w:sz w:val="18"/>
          <w:szCs w:val="18"/>
        </w:rPr>
        <w:t xml:space="preserve">Podanie danych osobowych jest dobrowolne, ale niezbędne do obsługi wniosku. Odmowa ich podania będzie skutkowała pozostawieniem sprawy bez rozpatrzenia. </w:t>
      </w:r>
    </w:p>
    <w:bookmarkEnd w:id="5"/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5. Jakie prawa przysługują w związku z przetwarzaniem przez nas danych osobowych?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W związku z przetwarzaniem danych osobowych każdej osobie, której dane dotyczą, przysługuje:</w:t>
      </w:r>
    </w:p>
    <w:p w:rsidR="00230822" w:rsidRDefault="00230822" w:rsidP="002308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prawo żądania dostępu do swoich danych osobowych;</w:t>
      </w:r>
    </w:p>
    <w:p w:rsidR="00230822" w:rsidRDefault="00230822" w:rsidP="002308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prawo żądania usunięcia danych, w sytuacji, gdy przetwarzanie danych nie jest niezbędne do realizacji celu, dla którego dane zostały zebrane;</w:t>
      </w:r>
    </w:p>
    <w:p w:rsidR="00230822" w:rsidRDefault="00230822" w:rsidP="002308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w przypadkach określonych w RODO - prawo żądania ograniczenia przetwarzania danych osobowych, przy czym wystąpienie z żądaniem ograniczenia przetwarzania nie wpływa na tok i wynik postępowania; </w:t>
      </w:r>
    </w:p>
    <w:p w:rsidR="00230822" w:rsidRDefault="00230822" w:rsidP="002308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prawo wniesienia sprzeciwu wobec przetwarzania danych na zasadach określonych w RODO;; </w:t>
      </w:r>
    </w:p>
    <w:p w:rsidR="00230822" w:rsidRDefault="00230822" w:rsidP="002308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prawo do wniesienia skargi do organu nadzorczego (Prezes Urzędu Ochrony Danych Osobowych), jeżeli osoba, której dane przetwarzamy uzna, że naruszamy przepisy RODO.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Aby skorzystać z powyższych praw, należy się skontaktować bezpośrednio z nami lub naszym Inspektorem Ochrony Danych (dane kontaktowe powyżej).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6. Jak długo będziemy przechowywali dane osobowe?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Dane osobowe, po zrealizowaniu celu, dla którego zostały zebrane, będą przechowywane przez okres wynikający z przepisów </w:t>
      </w:r>
      <w:r>
        <w:rPr>
          <w:rFonts w:ascii="Calibri Light" w:eastAsia="Calibri Light" w:hAnsi="Calibri Light" w:cs="Calibri Light"/>
          <w:sz w:val="18"/>
          <w:szCs w:val="18"/>
        </w:rPr>
        <w:br/>
        <w:t xml:space="preserve">o narodowym zasobie archiwalnym i archiwach. 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7. Komu mogą być przekazywane dane osobowe?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6" w:name="_Hlk41895936"/>
      <w:bookmarkStart w:id="7" w:name="_Hlk30372544"/>
      <w:r>
        <w:rPr>
          <w:rFonts w:ascii="Calibri Light" w:eastAsia="Calibri Light" w:hAnsi="Calibri Light" w:cs="Calibri Light"/>
          <w:sz w:val="18"/>
          <w:szCs w:val="18"/>
        </w:rPr>
        <w:t xml:space="preserve">Dane mogą być udostępniane podmiotom upoważnionym na podstawie przepisów prawa. Odbiorcami danych osobowych mogą być również zaufane podmioty współpracujące z administratorem lub ze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współadministratorami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>, w tym dostawcy usług w zakresie niezbędnym do realizacji celów przetwarzania, np. firmy świadczące usługi serwisu, rozwoju i utrzymania systemów IT</w:t>
      </w:r>
      <w:bookmarkEnd w:id="6"/>
      <w:bookmarkEnd w:id="7"/>
      <w:r>
        <w:rPr>
          <w:rFonts w:ascii="Calibri Light" w:eastAsia="Calibri Light" w:hAnsi="Calibri Light" w:cs="Calibri Light"/>
          <w:sz w:val="18"/>
          <w:szCs w:val="18"/>
        </w:rPr>
        <w:t xml:space="preserve">, operatorzy pocztowi, kancelarie prawne i firmy doradcze. 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8. Przekazywanie danych osobowych do państwa trzeciego lub organizacji międzynarodowych.</w:t>
      </w:r>
    </w:p>
    <w:p w:rsidR="00230822" w:rsidRDefault="00230822" w:rsidP="0023082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Nie zamierzamy przekazywać danych osobowych poza Europejski Obszar Gospodarczy ani do organizacji międzynarodowych.</w:t>
      </w:r>
    </w:p>
    <w:p w:rsidR="00230822" w:rsidRDefault="00230822" w:rsidP="0023082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9. Zautomatyzowane podejmowanie decyzji.</w:t>
      </w:r>
    </w:p>
    <w:p w:rsidR="005C767C" w:rsidRPr="00230822" w:rsidRDefault="00230822" w:rsidP="0023082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Decyzje dotyczące osób, których dane przetwarzamy, nie będą podejmowane w sposób wyłącznie zautomatyzowany, w tym dane nie będą poddawane profilowaniu.</w:t>
      </w:r>
    </w:p>
    <w:sectPr w:rsidR="005C767C" w:rsidRPr="00230822" w:rsidSect="0023082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429"/>
    <w:multiLevelType w:val="hybridMultilevel"/>
    <w:tmpl w:val="2AE0286C"/>
    <w:lvl w:ilvl="0" w:tplc="331E8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2C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AE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A24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C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0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964"/>
    <w:multiLevelType w:val="hybridMultilevel"/>
    <w:tmpl w:val="56209D62"/>
    <w:lvl w:ilvl="0" w:tplc="FE3E31BC">
      <w:start w:val="1"/>
      <w:numFmt w:val="decimal"/>
      <w:lvlText w:val="%1."/>
      <w:lvlJc w:val="left"/>
      <w:pPr>
        <w:ind w:left="360" w:hanging="360"/>
      </w:pPr>
      <w:rPr>
        <w:rFonts w:hint="default"/>
        <w:color w:val="4F4F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09AB"/>
    <w:multiLevelType w:val="hybridMultilevel"/>
    <w:tmpl w:val="2EA493B4"/>
    <w:lvl w:ilvl="0" w:tplc="E634F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C1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9A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F8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4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1E3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3251"/>
    <w:multiLevelType w:val="hybridMultilevel"/>
    <w:tmpl w:val="D598A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7C"/>
    <w:rsid w:val="00066553"/>
    <w:rsid w:val="00230822"/>
    <w:rsid w:val="00251BEA"/>
    <w:rsid w:val="005C767C"/>
    <w:rsid w:val="00654D7F"/>
    <w:rsid w:val="00692C11"/>
    <w:rsid w:val="009D4573"/>
    <w:rsid w:val="00A93C45"/>
    <w:rsid w:val="00C967F4"/>
    <w:rsid w:val="00E0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BFE8-B0B7-40E1-BE01-AFF5CE41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822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5C7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767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C76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ytu1">
    <w:name w:val="Tytuł1"/>
    <w:basedOn w:val="Normalny"/>
    <w:rsid w:val="005C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767C"/>
    <w:rPr>
      <w:color w:val="0000FF"/>
      <w:u w:val="single"/>
    </w:rPr>
  </w:style>
  <w:style w:type="paragraph" w:customStyle="1" w:styleId="Normalny1">
    <w:name w:val="Normalny1"/>
    <w:rsid w:val="005C767C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5C767C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767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30822"/>
  </w:style>
  <w:style w:type="paragraph" w:customStyle="1" w:styleId="Tekstpodstawowy21">
    <w:name w:val="Tekst podstawowy 21"/>
    <w:basedOn w:val="Normalny"/>
    <w:rsid w:val="0023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ub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1189-F2AC-40C5-8817-5587BA9B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Barczak</dc:creator>
  <cp:keywords/>
  <dc:description/>
  <cp:lastModifiedBy>Kamila Barczak</cp:lastModifiedBy>
  <cp:revision>11</cp:revision>
  <dcterms:created xsi:type="dcterms:W3CDTF">2022-12-02T09:56:00Z</dcterms:created>
  <dcterms:modified xsi:type="dcterms:W3CDTF">2022-12-08T10:00:00Z</dcterms:modified>
</cp:coreProperties>
</file>